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20" w:right="0" w:firstLine="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Утверждён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820" w:right="0" w:firstLine="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постановлением Президиума ВЭП от 13.08.2020 № 25-6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060" w:right="0" w:hanging="3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проведения голосования в заочной форме коллегиальными выборными органами ВЭП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30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определяет основные подходы и особенности проведения голосования в заочной форме коллегиальными выборными органами Общественной организации «Всероссийский Электропрофсоюз».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0" w:val="left"/>
        </w:tabs>
        <w:bidi w:val="0"/>
        <w:spacing w:before="0" w:after="30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Уставом ВЭП на заочное голосование могут быть вынесены вопросы, решение которых отнесено к компетенции коллегиальных выборных органов структур Профсоюза.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0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вопросам, входящим в компетенцию коллегиальных выборных органов ВЭП и требующих оперативного решения, по инициативе единоличного либо коллегиального исполнительных органов ВЭП в пределах их полномочий принимается решение о проведении заочного голосования.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Между датой начала заочного голосования и днём подсчета голосов по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итогам заочного голосования должно пройти не более 7 (семи) календарных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- период голосования.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30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принятии решения о проведении заочного голосования, членам коллегиальных выборных органов направляются: информационное письмо с указанием причин проведения заочного голосования и даты окончания голосования, к которому прилагается проект постановления, а также бюллетень заочного голосования (образец бюллетеня прилагается).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30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Рассылка документов для заочного голосования осуществляется по электронной почте с подтверждением факта получения сообщения адресатом, или по факсу с регистрацией лица, принявшего сообщение.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5" w:val="left"/>
        </w:tabs>
        <w:bidi w:val="0"/>
        <w:spacing w:before="0" w:after="30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Приняв решение по вопросу, вынесенному на заочное голосование, член коллегиального выборного органа структуры ВЭП обязан заполнить бюллетень для голосования и направить в адрес единоличного исполнительного органа копию бюллетеня по электронной почте либо факсом, а подлинник - почтой с уведомлением о вручении.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0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заполнении бюллетеня голосующим членом коллегиального выборного органа ВЭП должен быть оставлен не зачёркнутым только один из возможных вариантов голосования (за; против; воздержался).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Бюллетень для голосования, заполненный с нарушением вышеуказанного требования, признается недействительным.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Особое мнение члена коллегиального выборного органа, принявшего участие в голосовании по рассматриваемому вопросу, может быть направлено в дополнение к заполненному бюллетеню.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4" w:val="left"/>
        </w:tabs>
        <w:bidi w:val="0"/>
        <w:spacing w:before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нескольких пунктов в постановляющей части проекта постановления, голосование за каждый из них проводится отдельно в одном бюллетене.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ходом голосования и подсчёт голосов по вопросам, вынесенным на заочное голосование, осуществляется сотрудником аппарата либо одним из членов коллегиального выборного органа, ответственным за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подготовку предлагаемого к голосованию проекта постановления. Указанное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лицо является секретарём заочного голосования (далее - секретарь). Секретарь назначается руководителем структурной организации либо Профсоюза.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Итоги голосования правомочны, если в день проведения подсчёта голосов получены бюллетени (копии) от более половины членов коллегиального исполнительного органа организации ВЭП либо Профсоюза, а также - профсоюзного комитета первичной профсоюзной организации.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Итоги голосования правомочны, если в день проведения подсчёта голосов получены бюллетени (копии) от более трех пятых членов постоянно действующего руководящего коллегиального органа организации ВЭП либо Профсоюза.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48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заочного голосования составляется протокол. Бюллетени заочного голосования являются неотъемлемой частью протокола. Протокол подписывается руководителем организации либо Профсоюза и секретарём. В протоколе о результатах заочного голосования должны быть указаны: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дата, до которой принимались документы;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лицах, принявших участие в голосовании;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голосования по каждому вопросу повестки дня;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лицах, проводивших подсчёт голосов: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2" w:val="left"/>
        </w:tabs>
        <w:bidi w:val="0"/>
        <w:spacing w:before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лицах, подписавших протокол.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48" w:val="left"/>
        </w:tabs>
        <w:bidi w:val="0"/>
        <w:spacing w:before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об итогах заочного голосования свидетельствует о принятом решении. На его основании оформляются постановления коллегиальных выборных органов организаций ВЭП либо Профсоюза. Датой принятия решения является день оформления протокола об итогах заочного голосования, соответствующий дате окончания голосования.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3" w:val="left"/>
        </w:tabs>
        <w:bidi w:val="0"/>
        <w:spacing w:before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Оформленные должным образом постановления доводятся до членов коллегиального выборного органа организаций ВЭП либо Профсоюза.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48" w:val="left"/>
        </w:tabs>
        <w:bidi w:val="0"/>
        <w:spacing w:before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письменному запросу участнику голосования может предоставляться протокол с результатами поимённого голосования, который в этом случае является документом для служебного пользования.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Порядку проведения голосования в заочной форме коллегиальными органами ВЭП (Утверждён постановлением Президиума ВЭП от 13.08.2020 № 25-6)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6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БЮЛЛЕТЕНЬ*</w:t>
        <w:br/>
        <w:t>заочного голосования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6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проекту постановления (наименование коллегиального выборного органа)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(полное название постановления)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Формулировка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 пункта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проекта постановления: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 голосования:</w:t>
      </w:r>
    </w:p>
    <w:tbl>
      <w:tblPr>
        <w:tblOverlap w:val="never"/>
        <w:jc w:val="left"/>
        <w:tblLayout w:type="fixed"/>
      </w:tblPr>
      <w:tblGrid>
        <w:gridCol w:w="1872"/>
        <w:gridCol w:w="1277"/>
        <w:gridCol w:w="1824"/>
        <w:gridCol w:w="1272"/>
        <w:gridCol w:w="1978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ВОЗДЕРЖАЛСЯ</w:t>
            </w:r>
          </w:p>
        </w:tc>
      </w:tr>
    </w:tbl>
    <w:p>
      <w:pPr>
        <w:widowControl w:val="0"/>
        <w:spacing w:after="8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430" w:lineRule="auto"/>
        <w:ind w:left="0" w:right="192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(Оставить только один вариант принятого решения, зачеркнув остальные)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Формулировка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2 пункта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проекта постановления: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 голосования:</w:t>
      </w:r>
    </w:p>
    <w:tbl>
      <w:tblPr>
        <w:tblOverlap w:val="never"/>
        <w:jc w:val="left"/>
        <w:tblLayout w:type="fixed"/>
      </w:tblPr>
      <w:tblGrid>
        <w:gridCol w:w="1872"/>
        <w:gridCol w:w="1277"/>
        <w:gridCol w:w="1824"/>
        <w:gridCol w:w="1272"/>
        <w:gridCol w:w="1978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ВОЗДЕРЖАЛСЯ</w:t>
            </w:r>
          </w:p>
        </w:tc>
      </w:tr>
    </w:tbl>
    <w:p>
      <w:pPr>
        <w:widowControl w:val="0"/>
        <w:spacing w:after="86" w:line="14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430" w:lineRule="auto"/>
        <w:ind w:left="0" w:right="192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(Оставить только один вариант принятого решения, зачеркнув остальные)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Формулировка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3 пункта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проекта постановления: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 голосования:</w:t>
      </w:r>
    </w:p>
    <w:tbl>
      <w:tblPr>
        <w:tblOverlap w:val="never"/>
        <w:jc w:val="left"/>
        <w:tblLayout w:type="fixed"/>
      </w:tblPr>
      <w:tblGrid>
        <w:gridCol w:w="1872"/>
        <w:gridCol w:w="1277"/>
        <w:gridCol w:w="1824"/>
        <w:gridCol w:w="1272"/>
        <w:gridCol w:w="1978"/>
      </w:tblGrid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ПРОТИВ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ВОЗДЕРЖАЛСЯ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(Оставить только один вариант принятого решения, зачеркнув остальные)</w:t>
      </w:r>
    </w:p>
    <w:p>
      <w:pPr>
        <w:widowControl w:val="0"/>
        <w:spacing w:after="6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228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1903095</wp:posOffset>
                </wp:positionH>
                <wp:positionV relativeFrom="paragraph">
                  <wp:posOffset>12700</wp:posOffset>
                </wp:positionV>
                <wp:extent cx="502920" cy="1765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9.84999999999999pt;margin-top:1.pt;width:39.600000000000001pt;height:13.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ФИО - полностью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80" w:line="240" w:lineRule="auto"/>
        <w:ind w:left="4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голосования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*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Бюллетень со всеми вычеркнутыми или оставленными не зачёркнутыми более одного варианта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решения считается недействительным.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* Подписью голосующего заверяется каждый лист Бюллетеня.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8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* Оттиск печати используется при её наличии у голосующего.</w:t>
      </w:r>
    </w:p>
    <w:sectPr>
      <w:footerReference w:type="default" r:id="rId5"/>
      <w:footerReference w:type="first" r:id="rId6"/>
      <w:footnotePr>
        <w:pos w:val="pageBottom"/>
        <w:numFmt w:val="decimal"/>
        <w:numRestart w:val="continuous"/>
      </w:footnotePr>
      <w:pgSz w:w="11900" w:h="16840"/>
      <w:pgMar w:top="490" w:left="1447" w:right="834" w:bottom="1159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10020935</wp:posOffset>
              </wp:positionV>
              <wp:extent cx="76200" cy="1371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4.29999999999995pt;margin-top:789.04999999999995pt;width:6.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Колонтитул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Друго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0">
    <w:name w:val="Подпись к таблиц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spacing w:after="220"/>
      <w:ind w:left="5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after="280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Колонтитул (2)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FFFFFF"/>
      <w:spacing w:after="280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Microsoft Word - Приложение к № 25-6..doc</dc:title>
  <dc:subject/>
  <dc:creator/>
  <cp:keywords/>
</cp:coreProperties>
</file>